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324"/>
        <w:tblW w:w="95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523"/>
        <w:gridCol w:w="958"/>
        <w:gridCol w:w="3356"/>
        <w:gridCol w:w="1170"/>
        <w:gridCol w:w="2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记分标准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参考）</w:t>
            </w:r>
          </w:p>
        </w:tc>
        <w:tc>
          <w:tcPr>
            <w:tcW w:w="22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备  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思想品行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全国优秀学生、全国优秀学生干部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同一批获奖者以最高奖项计算一次,不重复计算。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市优秀三好学生、优秀学生干部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市优秀团员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校三好学生、优秀学生干部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校优秀团员干部（2014年称谓改为优秀学生）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奖学金</w:t>
            </w:r>
          </w:p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获得情况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获得国家奖学金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获得特等奖学金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获得一等奖学金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获得二等奖学金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获得三等奖学金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2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学术创造（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lang w:val="en-US" w:eastAsia="zh-CN"/>
              </w:rPr>
              <w:t>仅限毕业学年当年未参评奖学金）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MFA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艺术创作国家级一/二/三等奖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20/18/15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30" w:lineRule="atLeast"/>
              <w:jc w:val="left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申报最有代表性的奖项，地市级或校级奖项数量不得超过三项</w:t>
            </w:r>
          </w:p>
          <w:p>
            <w:pPr>
              <w:widowControl/>
              <w:numPr>
                <w:ilvl w:val="0"/>
                <w:numId w:val="1"/>
              </w:numPr>
              <w:spacing w:line="330" w:lineRule="atLeast"/>
              <w:jc w:val="left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限主创人员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艺术创作省部级一/二/三等奖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14/12/10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艺术创作地市级一/二/三等奖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5/4/3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艺术创作校级一/二/三等奖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3/2/1</w:t>
            </w:r>
          </w:p>
        </w:tc>
        <w:tc>
          <w:tcPr>
            <w:tcW w:w="222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博士和MA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发表C刊收录论文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30" w:lineRule="atLeast"/>
              <w:jc w:val="center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申报最有代表性的论文，一般期刊数量不得超过三项</w:t>
            </w:r>
          </w:p>
          <w:p>
            <w:pPr>
              <w:widowControl/>
              <w:numPr>
                <w:ilvl w:val="0"/>
                <w:numId w:val="2"/>
              </w:numPr>
              <w:spacing w:line="330" w:lineRule="atLeast"/>
              <w:jc w:val="center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未尽事宜参考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奖学金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发表C刊扩展收录论文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北大核心期刊发表论文（不包含评论）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一般核心期刊发表论文（不包含评论）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一般学术期刊发表论文（不包含评论）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222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3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48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单项奖一/二/三等奖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5/3/1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学生评审</w:t>
            </w:r>
          </w:p>
        </w:tc>
        <w:tc>
          <w:tcPr>
            <w:tcW w:w="48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上海戏剧学院研究生优秀毕业生评分标准</w:t>
      </w:r>
    </w:p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highlight w:val="none"/>
          <w:lang w:val="en-US" w:eastAsia="zh-CN"/>
        </w:rPr>
        <w:t>注：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、所有获奖情况和科研情况均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为最高学历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在读期间获得（新生奖学金不在申报范围内、非定向博士生只能申报学业奖学金、科研成果奖不在申报范围之内）。</w:t>
      </w:r>
      <w:bookmarkStart w:id="0" w:name="_GoBack"/>
      <w:bookmarkEnd w:id="0"/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、评分标准中“思想品行”、“奖学金获得情况”、“学术创造”、“实践学分”总分占比为70%、学生评审占比5%，老师评审占比25%。思想品行存在严重问题者进行一票否决。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、根据不同方向研究生培养目标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的要求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，对MA/博士学生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仅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认定一项艺术创作奖项,对MFA学生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仅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认定一项论文成果。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、其他未尽论文、奖项、课题、基金项目评分标准参考《上海戏剧学院研究生奖学金评定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条例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》并提请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院系优秀毕业生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评审委员会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审核。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、非全日制研究生、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定向博士、提前毕业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缩短学习年制）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学生评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选条件参考本办法，对奖学金不作硬性要求。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上海市优秀毕业生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原则上应获得过校级以上荣誉，或在某一方面表现突出，成绩显著或作出突出贡献。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6、以下学生不具备优秀毕业生参评资格：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1）全日制硕士生实践学分不满2分；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2）延期毕业学生（含超过学制年限、毕业当年度无法取得学位、学历证书的学生）；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3）全日制研究生最高学历期间未获得过两次奖学金者。</w:t>
      </w:r>
    </w:p>
    <w:p>
      <w:pPr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本评分标准由研究生部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学工部共同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负责解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释，如有未尽事宜，参照上级文件及学校有关文件执行。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AFC52"/>
    <w:multiLevelType w:val="singleLevel"/>
    <w:tmpl w:val="818AFC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82F5BD"/>
    <w:multiLevelType w:val="singleLevel"/>
    <w:tmpl w:val="9A82F5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6FAD"/>
    <w:rsid w:val="01CD1DF7"/>
    <w:rsid w:val="0C192C80"/>
    <w:rsid w:val="0CD27E9E"/>
    <w:rsid w:val="0E3B1A16"/>
    <w:rsid w:val="10D91D37"/>
    <w:rsid w:val="18470174"/>
    <w:rsid w:val="1C1B6FAD"/>
    <w:rsid w:val="20333876"/>
    <w:rsid w:val="23F62D92"/>
    <w:rsid w:val="27F829E2"/>
    <w:rsid w:val="3D455496"/>
    <w:rsid w:val="3F876A17"/>
    <w:rsid w:val="46560EA5"/>
    <w:rsid w:val="50635168"/>
    <w:rsid w:val="564A5590"/>
    <w:rsid w:val="59CB2F77"/>
    <w:rsid w:val="5B8E6BCB"/>
    <w:rsid w:val="5BCA6048"/>
    <w:rsid w:val="5CBB42B1"/>
    <w:rsid w:val="5EBE2EAC"/>
    <w:rsid w:val="602217E3"/>
    <w:rsid w:val="6A1D3A9B"/>
    <w:rsid w:val="6F805BA4"/>
    <w:rsid w:val="79F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1020</Characters>
  <Lines>0</Lines>
  <Paragraphs>0</Paragraphs>
  <TotalTime>23</TotalTime>
  <ScaleCrop>false</ScaleCrop>
  <LinksUpToDate>false</LinksUpToDate>
  <CharactersWithSpaces>1022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2022-04-01T01:26:00Z</dcterms:created>
  <dc:creator>张国丽</dc:creator>
  <cp:lastModifiedBy>张国丽</cp:lastModifiedBy>
  <dcterms:modified xsi:type="dcterms:W3CDTF">2022-04-15T06:13:49Z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32F6EF1E0BEF4123B17DDCD6B35A651D</vt:lpwstr>
  </property>
</Properties>
</file>